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AB2C47" w:rsidRDefault="00AB2C47">
      <w:pPr>
        <w:spacing w:line="276" w:lineRule="auto"/>
        <w:rPr>
          <w:rFonts w:ascii="Merriweather" w:eastAsia="Merriweather" w:hAnsi="Merriweather" w:cs="Merriweather"/>
          <w:sz w:val="22"/>
          <w:szCs w:val="22"/>
        </w:rPr>
      </w:pPr>
    </w:p>
    <w:p w14:paraId="00000002" w14:textId="77777777" w:rsidR="00AB2C47" w:rsidRDefault="000777E4">
      <w:pPr>
        <w:spacing w:line="276" w:lineRule="auto"/>
        <w:rPr>
          <w:rFonts w:ascii="Merriweather" w:eastAsia="Merriweather" w:hAnsi="Merriweather" w:cs="Merriweather"/>
          <w:sz w:val="22"/>
          <w:szCs w:val="22"/>
        </w:rPr>
      </w:pPr>
      <w:r>
        <w:rPr>
          <w:rFonts w:ascii="Merriweather" w:eastAsia="Merriweather" w:hAnsi="Merriweather" w:cs="Merriweather"/>
          <w:sz w:val="22"/>
          <w:szCs w:val="22"/>
        </w:rPr>
        <w:t>9/19/25</w:t>
      </w:r>
    </w:p>
    <w:p w14:paraId="00000003" w14:textId="77777777" w:rsidR="00AB2C47" w:rsidRDefault="00AB2C47">
      <w:pPr>
        <w:spacing w:line="276" w:lineRule="auto"/>
        <w:rPr>
          <w:rFonts w:ascii="Merriweather" w:eastAsia="Merriweather" w:hAnsi="Merriweather" w:cs="Merriweather"/>
          <w:sz w:val="22"/>
          <w:szCs w:val="22"/>
        </w:rPr>
      </w:pPr>
    </w:p>
    <w:p w14:paraId="00000004" w14:textId="77777777" w:rsidR="00AB2C47" w:rsidRDefault="000777E4">
      <w:pPr>
        <w:spacing w:before="240" w:after="240" w:line="276" w:lineRule="auto"/>
        <w:rPr>
          <w:rFonts w:ascii="Merriweather" w:eastAsia="Merriweather" w:hAnsi="Merriweather" w:cs="Merriweather"/>
          <w:sz w:val="22"/>
          <w:szCs w:val="22"/>
        </w:rPr>
      </w:pPr>
      <w:r>
        <w:rPr>
          <w:rFonts w:ascii="Merriweather" w:eastAsia="Merriweather" w:hAnsi="Merriweather" w:cs="Merriweather"/>
          <w:sz w:val="22"/>
          <w:szCs w:val="22"/>
        </w:rPr>
        <w:t>Dear Linn County R-I Families,</w:t>
      </w:r>
      <w:bookmarkStart w:id="0" w:name="_GoBack"/>
      <w:bookmarkEnd w:id="0"/>
    </w:p>
    <w:p w14:paraId="00000005" w14:textId="36C308AA" w:rsidR="00AB2C47" w:rsidRDefault="000777E4">
      <w:pPr>
        <w:spacing w:before="240" w:after="240" w:line="276" w:lineRule="auto"/>
        <w:rPr>
          <w:rFonts w:ascii="Merriweather" w:eastAsia="Merriweather" w:hAnsi="Merriweather" w:cs="Merriweather"/>
          <w:sz w:val="22"/>
          <w:szCs w:val="22"/>
        </w:rPr>
      </w:pPr>
      <w:r>
        <w:rPr>
          <w:rFonts w:ascii="Merriweather" w:eastAsia="Merriweather" w:hAnsi="Merriweather" w:cs="Merriweather"/>
          <w:sz w:val="22"/>
          <w:szCs w:val="22"/>
        </w:rPr>
        <w:t>Mid-quarter ha</w:t>
      </w:r>
      <w:r w:rsidR="00EC0D40">
        <w:rPr>
          <w:rFonts w:ascii="Merriweather" w:eastAsia="Merriweather" w:hAnsi="Merriweather" w:cs="Merriweather"/>
          <w:sz w:val="22"/>
          <w:szCs w:val="22"/>
        </w:rPr>
        <w:t>s snuck up on all of us, and it is</w:t>
      </w:r>
      <w:r>
        <w:rPr>
          <w:rFonts w:ascii="Merriweather" w:eastAsia="Merriweather" w:hAnsi="Merriweather" w:cs="Merriweather"/>
          <w:sz w:val="22"/>
          <w:szCs w:val="22"/>
        </w:rPr>
        <w:t xml:space="preserve"> already time for grades to come home. This year, we are using the Infinite Campus system to send an electronic grade report to you. Therefore, it is crucial that you have a Parent Portal account set up or have given us your correct email address.</w:t>
      </w:r>
    </w:p>
    <w:p w14:paraId="00000006" w14:textId="77777777" w:rsidR="00AB2C47" w:rsidRDefault="000777E4">
      <w:pPr>
        <w:spacing w:before="240" w:after="240" w:line="276" w:lineRule="auto"/>
        <w:rPr>
          <w:rFonts w:ascii="Merriweather" w:eastAsia="Merriweather" w:hAnsi="Merriweather" w:cs="Merriweather"/>
          <w:sz w:val="22"/>
          <w:szCs w:val="22"/>
        </w:rPr>
      </w:pPr>
      <w:r>
        <w:rPr>
          <w:rFonts w:ascii="Merriweather" w:eastAsia="Merriweather" w:hAnsi="Merriweather" w:cs="Merriweather"/>
          <w:sz w:val="22"/>
          <w:szCs w:val="22"/>
        </w:rPr>
        <w:t>In lieu of mailing home paper copies, mid-quarter grades for students in grades 2–12 will be sent to parents via email and in the Message Center on the Infinite Campus Parent Portal. This mid-quarter report will show only letter grades, but a breakdown of assignments or tests is always available when you log into your Parent Portal. Mid-quarter reports are meant for you to check in with your child and their teacher so you can stay informed about their progress in the classroom. These grades are a guideline to help you understand your child's progress.</w:t>
      </w:r>
    </w:p>
    <w:p w14:paraId="00000007" w14:textId="77777777" w:rsidR="00AB2C47" w:rsidRDefault="000777E4">
      <w:pPr>
        <w:spacing w:before="240" w:after="240" w:line="276" w:lineRule="auto"/>
        <w:rPr>
          <w:rFonts w:ascii="Merriweather" w:eastAsia="Merriweather" w:hAnsi="Merriweather" w:cs="Merriweather"/>
          <w:sz w:val="22"/>
          <w:szCs w:val="22"/>
        </w:rPr>
      </w:pPr>
      <w:r>
        <w:rPr>
          <w:rFonts w:ascii="Merriweather" w:eastAsia="Merriweather" w:hAnsi="Merriweather" w:cs="Merriweather"/>
          <w:sz w:val="22"/>
          <w:szCs w:val="22"/>
        </w:rPr>
        <w:t>Quarter reports will be mailed home, just as in the past, with the exception of the first quarter report, which will be given in person at conferences in October. This will be a chance to ask questions and gain insight into your child's learning.</w:t>
      </w:r>
    </w:p>
    <w:p w14:paraId="00000008" w14:textId="77777777" w:rsidR="00AB2C47" w:rsidRDefault="000777E4">
      <w:pPr>
        <w:spacing w:before="240" w:after="240" w:line="276" w:lineRule="auto"/>
        <w:rPr>
          <w:rFonts w:ascii="Merriweather" w:eastAsia="Merriweather" w:hAnsi="Merriweather" w:cs="Merriweather"/>
          <w:sz w:val="22"/>
          <w:szCs w:val="22"/>
        </w:rPr>
      </w:pPr>
      <w:r>
        <w:rPr>
          <w:rFonts w:ascii="Merriweather" w:eastAsia="Merriweather" w:hAnsi="Merriweather" w:cs="Merriweather"/>
          <w:sz w:val="22"/>
          <w:szCs w:val="22"/>
        </w:rPr>
        <w:t>Grades are a two-part measurement. They check for understanding and are a tool to help you find ways to support your student’s learning. If grades are not where they should be, check in with your student. Listen and learn about what’s going on. It’s not a time for blame but to get on track together for success.</w:t>
      </w:r>
    </w:p>
    <w:p w14:paraId="00000009" w14:textId="77777777" w:rsidR="00AB2C47" w:rsidRDefault="000777E4">
      <w:pPr>
        <w:spacing w:before="240" w:after="240" w:line="276" w:lineRule="auto"/>
        <w:rPr>
          <w:rFonts w:ascii="Merriweather" w:eastAsia="Merriweather" w:hAnsi="Merriweather" w:cs="Merriweather"/>
          <w:sz w:val="22"/>
          <w:szCs w:val="22"/>
        </w:rPr>
      </w:pPr>
      <w:r>
        <w:rPr>
          <w:rFonts w:ascii="Merriweather" w:eastAsia="Merriweather" w:hAnsi="Merriweather" w:cs="Merriweather"/>
          <w:sz w:val="22"/>
          <w:szCs w:val="22"/>
        </w:rPr>
        <w:t>For questions or help logging into Infinite Campus, please feel free to call or email me or Mrs. Black. Our emails are listed below. As always, we’re here to help.</w:t>
      </w:r>
    </w:p>
    <w:p w14:paraId="0000000A" w14:textId="77777777" w:rsidR="00AB2C47" w:rsidRDefault="000777E4">
      <w:pPr>
        <w:keepNext/>
        <w:keepLines/>
        <w:widowControl w:val="0"/>
        <w:spacing w:before="240" w:after="240" w:line="120" w:lineRule="auto"/>
        <w:rPr>
          <w:rFonts w:ascii="Merriweather" w:eastAsia="Merriweather" w:hAnsi="Merriweather" w:cs="Merriweather"/>
          <w:sz w:val="22"/>
          <w:szCs w:val="22"/>
        </w:rPr>
      </w:pPr>
      <w:r>
        <w:rPr>
          <w:rFonts w:ascii="Merriweather" w:eastAsia="Merriweather" w:hAnsi="Merriweather" w:cs="Merriweather"/>
          <w:sz w:val="22"/>
          <w:szCs w:val="22"/>
        </w:rPr>
        <w:t xml:space="preserve">Lindsay Neal: </w:t>
      </w:r>
      <w:hyperlink r:id="rId7">
        <w:r>
          <w:rPr>
            <w:rFonts w:ascii="Merriweather" w:eastAsia="Merriweather" w:hAnsi="Merriweather" w:cs="Merriweather"/>
            <w:color w:val="1155CC"/>
            <w:sz w:val="22"/>
            <w:szCs w:val="22"/>
            <w:u w:val="single"/>
          </w:rPr>
          <w:t>lneal@linnr1.k12.mo.us</w:t>
        </w:r>
      </w:hyperlink>
      <w:r>
        <w:rPr>
          <w:rFonts w:ascii="Merriweather" w:eastAsia="Merriweather" w:hAnsi="Merriweather" w:cs="Merriweather"/>
          <w:sz w:val="22"/>
          <w:szCs w:val="22"/>
        </w:rPr>
        <w:t xml:space="preserve">  </w:t>
      </w:r>
    </w:p>
    <w:p w14:paraId="0000000B" w14:textId="77777777" w:rsidR="00AB2C47" w:rsidRDefault="000777E4">
      <w:pPr>
        <w:keepNext/>
        <w:keepLines/>
        <w:widowControl w:val="0"/>
        <w:spacing w:before="240" w:after="240" w:line="120" w:lineRule="auto"/>
        <w:rPr>
          <w:rFonts w:ascii="Merriweather" w:eastAsia="Merriweather" w:hAnsi="Merriweather" w:cs="Merriweather"/>
          <w:sz w:val="22"/>
          <w:szCs w:val="22"/>
        </w:rPr>
      </w:pPr>
      <w:r>
        <w:rPr>
          <w:rFonts w:ascii="Merriweather" w:eastAsia="Merriweather" w:hAnsi="Merriweather" w:cs="Merriweather"/>
          <w:sz w:val="22"/>
          <w:szCs w:val="22"/>
        </w:rPr>
        <w:t xml:space="preserve">Catherine Black: </w:t>
      </w:r>
      <w:hyperlink r:id="rId8">
        <w:r>
          <w:rPr>
            <w:rFonts w:ascii="Merriweather" w:eastAsia="Merriweather" w:hAnsi="Merriweather" w:cs="Merriweather"/>
            <w:color w:val="1155CC"/>
            <w:sz w:val="22"/>
            <w:szCs w:val="22"/>
            <w:u w:val="single"/>
          </w:rPr>
          <w:t>cblack@linnr1.k12.mo.us</w:t>
        </w:r>
      </w:hyperlink>
    </w:p>
    <w:p w14:paraId="0000000C" w14:textId="77777777" w:rsidR="00AB2C47" w:rsidRDefault="00AB2C47">
      <w:pPr>
        <w:keepNext/>
        <w:keepLines/>
        <w:widowControl w:val="0"/>
        <w:spacing w:before="240" w:after="240" w:line="120" w:lineRule="auto"/>
        <w:rPr>
          <w:rFonts w:ascii="Merriweather" w:eastAsia="Merriweather" w:hAnsi="Merriweather" w:cs="Merriweather"/>
          <w:sz w:val="22"/>
          <w:szCs w:val="22"/>
        </w:rPr>
      </w:pPr>
    </w:p>
    <w:p w14:paraId="0000000D" w14:textId="77777777" w:rsidR="00AB2C47" w:rsidRDefault="000777E4">
      <w:pPr>
        <w:spacing w:before="240" w:after="240"/>
        <w:rPr>
          <w:rFonts w:ascii="Merriweather" w:eastAsia="Merriweather" w:hAnsi="Merriweather" w:cs="Merriweather"/>
          <w:sz w:val="22"/>
          <w:szCs w:val="22"/>
        </w:rPr>
      </w:pPr>
      <w:r>
        <w:rPr>
          <w:rFonts w:ascii="Merriweather" w:eastAsia="Merriweather" w:hAnsi="Merriweather" w:cs="Merriweather"/>
          <w:sz w:val="22"/>
          <w:szCs w:val="22"/>
        </w:rPr>
        <w:t>Sincerely,</w:t>
      </w:r>
    </w:p>
    <w:p w14:paraId="0000000E" w14:textId="77777777" w:rsidR="00AB2C47" w:rsidRDefault="00AB2C47">
      <w:pPr>
        <w:spacing w:before="240" w:after="240"/>
        <w:rPr>
          <w:rFonts w:ascii="Merriweather" w:eastAsia="Merriweather" w:hAnsi="Merriweather" w:cs="Merriweather"/>
          <w:sz w:val="22"/>
          <w:szCs w:val="22"/>
        </w:rPr>
      </w:pPr>
    </w:p>
    <w:p w14:paraId="0000000F" w14:textId="77777777" w:rsidR="00AB2C47" w:rsidRDefault="000777E4">
      <w:pPr>
        <w:spacing w:before="240" w:after="240"/>
        <w:rPr>
          <w:rFonts w:ascii="Merriweather" w:eastAsia="Merriweather" w:hAnsi="Merriweather" w:cs="Merriweather"/>
          <w:sz w:val="22"/>
          <w:szCs w:val="22"/>
        </w:rPr>
      </w:pPr>
      <w:r>
        <w:rPr>
          <w:rFonts w:ascii="Merriweather" w:eastAsia="Merriweather" w:hAnsi="Merriweather" w:cs="Merriweather"/>
          <w:sz w:val="22"/>
          <w:szCs w:val="22"/>
        </w:rPr>
        <w:t>Lindsay Neal</w:t>
      </w:r>
    </w:p>
    <w:sectPr w:rsidR="00AB2C47">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1A787" w14:textId="77777777" w:rsidR="00F86D61" w:rsidRDefault="00F86D61">
      <w:r>
        <w:separator/>
      </w:r>
    </w:p>
  </w:endnote>
  <w:endnote w:type="continuationSeparator" w:id="0">
    <w:p w14:paraId="3EC92872" w14:textId="77777777" w:rsidR="00F86D61" w:rsidRDefault="00F86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erriweather">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F" w14:textId="77777777" w:rsidR="00AB2C47" w:rsidRDefault="00AB2C47">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9" w14:textId="77777777" w:rsidR="00AB2C47" w:rsidRDefault="000777E4">
    <w:pPr>
      <w:keepLines/>
      <w:widowControl w:val="0"/>
      <w:pBdr>
        <w:top w:val="nil"/>
        <w:left w:val="nil"/>
        <w:bottom w:val="nil"/>
        <w:right w:val="nil"/>
        <w:between w:val="nil"/>
      </w:pBdr>
      <w:tabs>
        <w:tab w:val="center" w:pos="4320"/>
        <w:tab w:val="right" w:pos="8640"/>
      </w:tabs>
      <w:jc w:val="center"/>
      <w:rPr>
        <w:color w:val="000000"/>
      </w:rPr>
    </w:pPr>
    <w:r>
      <w:rPr>
        <w:b/>
        <w:color w:val="000000"/>
      </w:rPr>
      <w:t>BOARD OF EDUCATION</w:t>
    </w:r>
  </w:p>
  <w:p w14:paraId="0000001A" w14:textId="77777777" w:rsidR="00AB2C47" w:rsidRDefault="00AB2C47">
    <w:pPr>
      <w:keepLines/>
      <w:widowControl w:val="0"/>
      <w:pBdr>
        <w:top w:val="nil"/>
        <w:left w:val="nil"/>
        <w:bottom w:val="nil"/>
        <w:right w:val="nil"/>
        <w:between w:val="nil"/>
      </w:pBdr>
      <w:tabs>
        <w:tab w:val="center" w:pos="4320"/>
        <w:tab w:val="right" w:pos="8640"/>
      </w:tabs>
      <w:jc w:val="center"/>
      <w:rPr>
        <w:color w:val="000000"/>
      </w:rPr>
    </w:pPr>
  </w:p>
  <w:p w14:paraId="0000001B" w14:textId="77777777" w:rsidR="00AB2C47" w:rsidRDefault="000777E4">
    <w:pPr>
      <w:keepLines/>
      <w:widowControl w:val="0"/>
      <w:pBdr>
        <w:top w:val="nil"/>
        <w:left w:val="nil"/>
        <w:bottom w:val="nil"/>
        <w:right w:val="nil"/>
        <w:between w:val="nil"/>
      </w:pBdr>
      <w:tabs>
        <w:tab w:val="center" w:pos="4320"/>
        <w:tab w:val="right" w:pos="8640"/>
      </w:tabs>
      <w:jc w:val="center"/>
      <w:rPr>
        <w:color w:val="000000"/>
        <w:sz w:val="16"/>
        <w:szCs w:val="16"/>
      </w:rPr>
    </w:pPr>
    <w:r>
      <w:rPr>
        <w:b/>
        <w:color w:val="000000"/>
        <w:sz w:val="16"/>
        <w:szCs w:val="16"/>
      </w:rPr>
      <w:t>Jack Green, Purdin, President</w:t>
    </w:r>
    <w:r>
      <w:rPr>
        <w:b/>
        <w:color w:val="000000"/>
        <w:sz w:val="16"/>
        <w:szCs w:val="16"/>
      </w:rPr>
      <w:tab/>
      <w:t>Daniel Singleton, Purdin</w:t>
    </w:r>
    <w:r>
      <w:rPr>
        <w:b/>
        <w:color w:val="000000"/>
        <w:sz w:val="16"/>
        <w:szCs w:val="16"/>
      </w:rPr>
      <w:tab/>
      <w:t>Chad Gooch, Browning</w:t>
    </w:r>
  </w:p>
  <w:p w14:paraId="0000001C" w14:textId="77777777" w:rsidR="00AB2C47" w:rsidRDefault="000777E4">
    <w:pPr>
      <w:keepLines/>
      <w:widowControl w:val="0"/>
      <w:pBdr>
        <w:top w:val="nil"/>
        <w:left w:val="nil"/>
        <w:bottom w:val="nil"/>
        <w:right w:val="nil"/>
        <w:between w:val="nil"/>
      </w:pBdr>
      <w:tabs>
        <w:tab w:val="center" w:pos="4320"/>
        <w:tab w:val="right" w:pos="8640"/>
      </w:tabs>
      <w:jc w:val="center"/>
      <w:rPr>
        <w:color w:val="000000"/>
        <w:sz w:val="16"/>
        <w:szCs w:val="16"/>
      </w:rPr>
    </w:pPr>
    <w:r>
      <w:rPr>
        <w:b/>
        <w:color w:val="000000"/>
        <w:sz w:val="16"/>
        <w:szCs w:val="16"/>
      </w:rPr>
      <w:t>Racheal Neal, Linneus, Vice-Pres.</w:t>
    </w:r>
    <w:r>
      <w:rPr>
        <w:b/>
        <w:color w:val="000000"/>
        <w:sz w:val="16"/>
        <w:szCs w:val="16"/>
      </w:rPr>
      <w:tab/>
      <w:t>Tod Sparks, Browning</w:t>
    </w:r>
    <w:r>
      <w:rPr>
        <w:b/>
        <w:color w:val="000000"/>
        <w:sz w:val="16"/>
        <w:szCs w:val="16"/>
      </w:rPr>
      <w:tab/>
      <w:t xml:space="preserve">Wesley </w:t>
    </w:r>
    <w:proofErr w:type="spellStart"/>
    <w:r>
      <w:rPr>
        <w:b/>
        <w:color w:val="000000"/>
        <w:sz w:val="16"/>
        <w:szCs w:val="16"/>
      </w:rPr>
      <w:t>Allnutt</w:t>
    </w:r>
    <w:proofErr w:type="spellEnd"/>
    <w:r>
      <w:rPr>
        <w:b/>
        <w:color w:val="000000"/>
        <w:sz w:val="16"/>
        <w:szCs w:val="16"/>
      </w:rPr>
      <w:t xml:space="preserve">, </w:t>
    </w:r>
    <w:proofErr w:type="spellStart"/>
    <w:r>
      <w:rPr>
        <w:b/>
        <w:color w:val="000000"/>
        <w:sz w:val="16"/>
        <w:szCs w:val="16"/>
      </w:rPr>
      <w:t>Purdin</w:t>
    </w:r>
    <w:proofErr w:type="spellEnd"/>
  </w:p>
  <w:p w14:paraId="0000001D" w14:textId="77777777" w:rsidR="00AB2C47" w:rsidRDefault="000777E4">
    <w:pPr>
      <w:keepLines/>
      <w:widowControl w:val="0"/>
      <w:pBdr>
        <w:top w:val="nil"/>
        <w:left w:val="nil"/>
        <w:bottom w:val="nil"/>
        <w:right w:val="nil"/>
        <w:between w:val="nil"/>
      </w:pBdr>
      <w:tabs>
        <w:tab w:val="center" w:pos="4320"/>
        <w:tab w:val="right" w:pos="8640"/>
      </w:tabs>
      <w:rPr>
        <w:color w:val="000000"/>
        <w:sz w:val="16"/>
        <w:szCs w:val="16"/>
      </w:rPr>
    </w:pPr>
    <w:r>
      <w:rPr>
        <w:b/>
        <w:color w:val="000000"/>
        <w:sz w:val="16"/>
        <w:szCs w:val="16"/>
      </w:rPr>
      <w:tab/>
      <w:t>Bryon Rojas, New Boston</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E" w14:textId="77777777" w:rsidR="00AB2C47" w:rsidRDefault="00AB2C47">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6A62B" w14:textId="77777777" w:rsidR="00F86D61" w:rsidRDefault="00F86D61">
      <w:r>
        <w:separator/>
      </w:r>
    </w:p>
  </w:footnote>
  <w:footnote w:type="continuationSeparator" w:id="0">
    <w:p w14:paraId="576DE0D9" w14:textId="77777777" w:rsidR="00F86D61" w:rsidRDefault="00F86D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8" w14:textId="77777777" w:rsidR="00AB2C47" w:rsidRDefault="00AB2C47">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0" w14:textId="77777777" w:rsidR="00AB2C47" w:rsidRDefault="000777E4">
    <w:pPr>
      <w:pBdr>
        <w:top w:val="nil"/>
        <w:left w:val="nil"/>
        <w:bottom w:val="nil"/>
        <w:right w:val="nil"/>
        <w:between w:val="nil"/>
      </w:pBdr>
      <w:tabs>
        <w:tab w:val="center" w:pos="4320"/>
        <w:tab w:val="right" w:pos="8640"/>
      </w:tabs>
      <w:jc w:val="center"/>
      <w:rPr>
        <w:color w:val="000000"/>
        <w:sz w:val="32"/>
        <w:szCs w:val="32"/>
      </w:rPr>
    </w:pPr>
    <w:r>
      <w:rPr>
        <w:b/>
        <w:color w:val="000000"/>
        <w:sz w:val="32"/>
        <w:szCs w:val="32"/>
      </w:rPr>
      <w:t>Linn County R-I Public School</w:t>
    </w:r>
  </w:p>
  <w:p w14:paraId="00000011" w14:textId="77777777" w:rsidR="00AB2C47" w:rsidRDefault="000777E4">
    <w:pPr>
      <w:pBdr>
        <w:top w:val="nil"/>
        <w:left w:val="nil"/>
        <w:bottom w:val="nil"/>
        <w:right w:val="nil"/>
        <w:between w:val="nil"/>
      </w:pBdr>
      <w:tabs>
        <w:tab w:val="center" w:pos="4320"/>
        <w:tab w:val="right" w:pos="8640"/>
      </w:tabs>
      <w:jc w:val="center"/>
      <w:rPr>
        <w:color w:val="000000"/>
        <w:sz w:val="16"/>
        <w:szCs w:val="16"/>
      </w:rPr>
    </w:pPr>
    <w:r>
      <w:rPr>
        <w:color w:val="000000"/>
        <w:sz w:val="16"/>
        <w:szCs w:val="16"/>
      </w:rPr>
      <w:t>P.O. Box 130, 15533 Hwy KK</w:t>
    </w:r>
  </w:p>
  <w:p w14:paraId="00000012" w14:textId="77777777" w:rsidR="00AB2C47" w:rsidRDefault="000777E4">
    <w:pPr>
      <w:pBdr>
        <w:top w:val="nil"/>
        <w:left w:val="nil"/>
        <w:bottom w:val="nil"/>
        <w:right w:val="nil"/>
        <w:between w:val="nil"/>
      </w:pBdr>
      <w:tabs>
        <w:tab w:val="center" w:pos="4320"/>
        <w:tab w:val="right" w:pos="8640"/>
      </w:tabs>
      <w:jc w:val="center"/>
      <w:rPr>
        <w:color w:val="000000"/>
        <w:sz w:val="16"/>
        <w:szCs w:val="16"/>
      </w:rPr>
    </w:pPr>
    <w:r>
      <w:rPr>
        <w:color w:val="000000"/>
        <w:sz w:val="16"/>
        <w:szCs w:val="16"/>
      </w:rPr>
      <w:t>Purdin, Missouri 64674-0130</w:t>
    </w:r>
  </w:p>
  <w:p w14:paraId="00000013" w14:textId="77777777" w:rsidR="00AB2C47" w:rsidRDefault="00AB2C47">
    <w:pPr>
      <w:pBdr>
        <w:top w:val="nil"/>
        <w:left w:val="nil"/>
        <w:bottom w:val="nil"/>
        <w:right w:val="nil"/>
        <w:between w:val="nil"/>
      </w:pBdr>
      <w:tabs>
        <w:tab w:val="center" w:pos="4320"/>
        <w:tab w:val="right" w:pos="8640"/>
      </w:tabs>
      <w:jc w:val="center"/>
      <w:rPr>
        <w:color w:val="000000"/>
        <w:sz w:val="16"/>
        <w:szCs w:val="16"/>
      </w:rPr>
    </w:pPr>
  </w:p>
  <w:p w14:paraId="00000014" w14:textId="77777777" w:rsidR="00AB2C47" w:rsidRDefault="000777E4">
    <w:pPr>
      <w:pBdr>
        <w:top w:val="nil"/>
        <w:left w:val="nil"/>
        <w:bottom w:val="nil"/>
        <w:right w:val="nil"/>
        <w:between w:val="nil"/>
      </w:pBdr>
      <w:tabs>
        <w:tab w:val="center" w:pos="4320"/>
        <w:tab w:val="right" w:pos="8640"/>
      </w:tabs>
      <w:rPr>
        <w:color w:val="000000"/>
        <w:sz w:val="16"/>
        <w:szCs w:val="16"/>
      </w:rPr>
    </w:pPr>
    <w:r>
      <w:rPr>
        <w:b/>
        <w:color w:val="000000"/>
        <w:sz w:val="16"/>
        <w:szCs w:val="16"/>
      </w:rPr>
      <w:t>Ryan Livingston</w:t>
    </w:r>
    <w:r>
      <w:rPr>
        <w:b/>
        <w:color w:val="000000"/>
        <w:sz w:val="16"/>
        <w:szCs w:val="16"/>
      </w:rPr>
      <w:tab/>
    </w:r>
    <w:r>
      <w:rPr>
        <w:b/>
        <w:color w:val="000000"/>
        <w:sz w:val="16"/>
        <w:szCs w:val="16"/>
      </w:rPr>
      <w:tab/>
      <w:t>Lindsay Neal</w:t>
    </w:r>
  </w:p>
  <w:p w14:paraId="00000015" w14:textId="77777777" w:rsidR="00AB2C47" w:rsidRDefault="000777E4">
    <w:pPr>
      <w:pBdr>
        <w:top w:val="nil"/>
        <w:left w:val="nil"/>
        <w:bottom w:val="nil"/>
        <w:right w:val="nil"/>
        <w:between w:val="nil"/>
      </w:pBdr>
      <w:tabs>
        <w:tab w:val="center" w:pos="4320"/>
        <w:tab w:val="right" w:pos="8640"/>
      </w:tabs>
      <w:rPr>
        <w:color w:val="000000"/>
        <w:sz w:val="16"/>
        <w:szCs w:val="16"/>
      </w:rPr>
    </w:pPr>
    <w:r>
      <w:rPr>
        <w:b/>
        <w:color w:val="000000"/>
        <w:sz w:val="16"/>
        <w:szCs w:val="16"/>
      </w:rPr>
      <w:t>Superintendent</w:t>
    </w:r>
    <w:r>
      <w:rPr>
        <w:b/>
        <w:color w:val="000000"/>
        <w:sz w:val="16"/>
        <w:szCs w:val="16"/>
      </w:rPr>
      <w:tab/>
    </w:r>
    <w:r>
      <w:rPr>
        <w:b/>
        <w:color w:val="000000"/>
        <w:sz w:val="16"/>
        <w:szCs w:val="16"/>
      </w:rPr>
      <w:tab/>
      <w:t>Principal</w:t>
    </w:r>
  </w:p>
  <w:p w14:paraId="00000016" w14:textId="77777777" w:rsidR="00AB2C47" w:rsidRDefault="000777E4">
    <w:pPr>
      <w:pBdr>
        <w:top w:val="nil"/>
        <w:left w:val="nil"/>
        <w:bottom w:val="nil"/>
        <w:right w:val="nil"/>
        <w:between w:val="nil"/>
      </w:pBdr>
      <w:tabs>
        <w:tab w:val="center" w:pos="4320"/>
        <w:tab w:val="right" w:pos="8640"/>
      </w:tabs>
      <w:rPr>
        <w:color w:val="000000"/>
        <w:sz w:val="16"/>
        <w:szCs w:val="16"/>
      </w:rPr>
    </w:pPr>
    <w:r>
      <w:rPr>
        <w:b/>
        <w:color w:val="000000"/>
        <w:sz w:val="16"/>
        <w:szCs w:val="16"/>
      </w:rPr>
      <w:t>(660) 244-5035</w:t>
    </w:r>
    <w:r>
      <w:rPr>
        <w:b/>
        <w:color w:val="000000"/>
        <w:sz w:val="16"/>
        <w:szCs w:val="16"/>
      </w:rPr>
      <w:tab/>
    </w:r>
    <w:r>
      <w:rPr>
        <w:b/>
        <w:color w:val="000000"/>
        <w:sz w:val="16"/>
        <w:szCs w:val="16"/>
      </w:rPr>
      <w:tab/>
      <w:t>(660) 244-5045</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7" w14:textId="77777777" w:rsidR="00AB2C47" w:rsidRDefault="00AB2C47">
    <w:pPr>
      <w:pBdr>
        <w:top w:val="nil"/>
        <w:left w:val="nil"/>
        <w:bottom w:val="nil"/>
        <w:right w:val="nil"/>
        <w:between w:val="nil"/>
      </w:pBdr>
      <w:tabs>
        <w:tab w:val="center" w:pos="4320"/>
        <w:tab w:val="right" w:pos="864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C47"/>
    <w:rsid w:val="000777E4"/>
    <w:rsid w:val="00AB2C47"/>
    <w:rsid w:val="00B021D7"/>
    <w:rsid w:val="00EC0D40"/>
    <w:rsid w:val="00F86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290B6"/>
  <w15:docId w15:val="{D538D053-F97E-4F5B-9D57-F86310FCC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paragraph" w:styleId="Header">
    <w:name w:val="header"/>
    <w:basedOn w:val="Normal"/>
    <w:pPr>
      <w:tabs>
        <w:tab w:val="center" w:pos="4320"/>
        <w:tab w:val="right" w:pos="8640"/>
      </w:tabs>
      <w:suppressAutoHyphens/>
      <w:spacing w:line="1" w:lineRule="atLeast"/>
      <w:ind w:leftChars="-1" w:left="-1" w:hangingChars="1" w:hanging="1"/>
      <w:textDirection w:val="btLr"/>
      <w:textAlignment w:val="top"/>
      <w:outlineLvl w:val="0"/>
    </w:pPr>
    <w:rPr>
      <w:position w:val="-1"/>
      <w:lang w:val="en-US"/>
    </w:rPr>
  </w:style>
  <w:style w:type="paragraph" w:styleId="Footer">
    <w:name w:val="footer"/>
    <w:basedOn w:val="Normal"/>
    <w:pPr>
      <w:tabs>
        <w:tab w:val="center" w:pos="4320"/>
        <w:tab w:val="right" w:pos="8640"/>
      </w:tabs>
      <w:suppressAutoHyphens/>
      <w:spacing w:line="1" w:lineRule="atLeast"/>
      <w:ind w:leftChars="-1" w:left="-1" w:hangingChars="1" w:hanging="1"/>
      <w:textDirection w:val="btLr"/>
      <w:textAlignment w:val="top"/>
      <w:outlineLvl w:val="0"/>
    </w:pPr>
    <w:rPr>
      <w:position w:val="-1"/>
      <w:lang w:val="en-US"/>
    </w:rPr>
  </w:style>
  <w:style w:type="paragraph" w:styleId="BalloonText">
    <w:name w:val="Balloon Text"/>
    <w:basedOn w:val="Normal"/>
    <w:pPr>
      <w:suppressAutoHyphens/>
      <w:spacing w:line="1" w:lineRule="atLeast"/>
      <w:ind w:leftChars="-1" w:left="-1" w:hangingChars="1" w:hanging="1"/>
      <w:textDirection w:val="btLr"/>
      <w:textAlignment w:val="top"/>
      <w:outlineLvl w:val="0"/>
    </w:pPr>
    <w:rPr>
      <w:rFonts w:ascii="Tahoma" w:hAnsi="Tahoma" w:cs="Tahoma"/>
      <w:position w:val="-1"/>
      <w:sz w:val="16"/>
      <w:szCs w:val="16"/>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black@linnr1.k12.mo.u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lneal@linnr1.k12.mo.u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gOhnvyRtLE21npoT7/I8dg20AA==">CgMxLjA4AHIhMWVyZWhGQWZVNFBSN2dEbndiZ0hjak41SzYtdjh3Ri1R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Brinkley</dc:creator>
  <cp:lastModifiedBy>Hollie Floyd</cp:lastModifiedBy>
  <cp:revision>4</cp:revision>
  <dcterms:created xsi:type="dcterms:W3CDTF">2025-09-19T13:36:00Z</dcterms:created>
  <dcterms:modified xsi:type="dcterms:W3CDTF">2025-09-19T14:07:00Z</dcterms:modified>
</cp:coreProperties>
</file>